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5" w:rsidRPr="001C0DC8" w:rsidRDefault="003605E5" w:rsidP="003605E5">
      <w:pPr>
        <w:jc w:val="both"/>
        <w:rPr>
          <w:rStyle w:val="Textoennegrita"/>
          <w:rFonts w:ascii="Trebuchet MS" w:hAnsi="Trebuchet MS" w:cs="Arial"/>
          <w:sz w:val="22"/>
          <w:szCs w:val="22"/>
        </w:rPr>
      </w:pPr>
      <w:r w:rsidRPr="001C0DC8">
        <w:rPr>
          <w:rFonts w:ascii="Century Gothic" w:hAnsi="Century Gothic"/>
          <w:b/>
          <w:sz w:val="22"/>
          <w:szCs w:val="28"/>
        </w:rPr>
        <w:t>PLIEGO DE BASES TÉCNICAS PAR</w:t>
      </w:r>
      <w:r w:rsidR="006F2ED0" w:rsidRPr="001C0DC8">
        <w:rPr>
          <w:rFonts w:ascii="Century Gothic" w:hAnsi="Century Gothic"/>
          <w:b/>
          <w:sz w:val="22"/>
          <w:szCs w:val="28"/>
        </w:rPr>
        <w:t>A</w:t>
      </w:r>
      <w:r w:rsidRPr="001C0DC8">
        <w:rPr>
          <w:rFonts w:ascii="Century Gothic" w:hAnsi="Century Gothic"/>
          <w:b/>
          <w:sz w:val="22"/>
          <w:szCs w:val="28"/>
        </w:rPr>
        <w:t xml:space="preserve"> LA</w:t>
      </w:r>
      <w:r w:rsidRPr="001C0DC8">
        <w:rPr>
          <w:rFonts w:ascii="Century Gothic" w:hAnsi="Century Gothic"/>
          <w:sz w:val="22"/>
          <w:szCs w:val="28"/>
        </w:rPr>
        <w:t xml:space="preserve"> </w:t>
      </w:r>
      <w:r w:rsidRPr="001C0DC8">
        <w:rPr>
          <w:rStyle w:val="Textoennegrita"/>
          <w:rFonts w:ascii="Trebuchet MS" w:hAnsi="Trebuchet MS" w:cs="Arial"/>
          <w:sz w:val="22"/>
          <w:szCs w:val="22"/>
        </w:rPr>
        <w:t>CONTRATACIÓN DE SERVICIOS PARA LA REALIZACIÓN DE UN</w:t>
      </w:r>
      <w:r w:rsidR="006F2ED0" w:rsidRPr="001C0DC8">
        <w:rPr>
          <w:rStyle w:val="Textoennegrita"/>
          <w:rFonts w:ascii="Trebuchet MS" w:hAnsi="Trebuchet MS" w:cs="Arial"/>
          <w:sz w:val="22"/>
          <w:szCs w:val="22"/>
        </w:rPr>
        <w:t xml:space="preserve">A </w:t>
      </w:r>
      <w:r w:rsidR="00524E29" w:rsidRPr="001C0DC8">
        <w:rPr>
          <w:rStyle w:val="Textoennegrita"/>
          <w:rFonts w:ascii="Trebuchet MS" w:hAnsi="Trebuchet MS" w:cs="Arial"/>
          <w:sz w:val="22"/>
          <w:szCs w:val="22"/>
        </w:rPr>
        <w:t>FUN ZONE</w:t>
      </w:r>
      <w:r w:rsidR="006F2ED0" w:rsidRPr="001C0DC8">
        <w:rPr>
          <w:rStyle w:val="Textoennegrita"/>
          <w:rFonts w:ascii="Trebuchet MS" w:hAnsi="Trebuchet MS" w:cs="Arial"/>
          <w:sz w:val="22"/>
          <w:szCs w:val="22"/>
        </w:rPr>
        <w:t xml:space="preserve"> DE CARA A </w:t>
      </w:r>
      <w:r w:rsidR="00C55550" w:rsidRPr="001C0DC8">
        <w:rPr>
          <w:rStyle w:val="Textoennegrita"/>
          <w:rFonts w:ascii="Trebuchet MS" w:hAnsi="Trebuchet MS" w:cs="Arial"/>
          <w:sz w:val="22"/>
          <w:szCs w:val="22"/>
        </w:rPr>
        <w:t>GENERAR UNA ACTIVIDAD</w:t>
      </w:r>
      <w:r w:rsidR="00862B4F" w:rsidRPr="001C0DC8">
        <w:rPr>
          <w:rStyle w:val="Textoennegrita"/>
          <w:rFonts w:ascii="Trebuchet MS" w:hAnsi="Trebuchet MS" w:cs="Arial"/>
          <w:sz w:val="22"/>
          <w:szCs w:val="22"/>
        </w:rPr>
        <w:t xml:space="preserve"> PARALELA DESTINADA A LA CIUDADANÍA DURANTE</w:t>
      </w:r>
      <w:r w:rsidR="006F2ED0" w:rsidRPr="001C0DC8">
        <w:rPr>
          <w:rStyle w:val="Textoennegrita"/>
          <w:rFonts w:ascii="Trebuchet MS" w:hAnsi="Trebuchet MS" w:cs="Arial"/>
          <w:sz w:val="22"/>
          <w:szCs w:val="22"/>
        </w:rPr>
        <w:t xml:space="preserve"> EL EVENTO THE WORLD´S 50 BEST RESTAURANTS QUE SE CELEBRARÁ DEL 16 AL 20 DE JUNIO DE 2018</w:t>
      </w:r>
      <w:r w:rsidR="00641587" w:rsidRPr="001C0DC8">
        <w:rPr>
          <w:rStyle w:val="Textoennegrita"/>
          <w:rFonts w:ascii="Trebuchet MS" w:hAnsi="Trebuchet MS" w:cs="Arial"/>
          <w:sz w:val="22"/>
          <w:szCs w:val="22"/>
        </w:rPr>
        <w:t xml:space="preserve"> EN BIZKAIA</w:t>
      </w:r>
      <w:r w:rsidR="006F2ED0" w:rsidRPr="001C0DC8">
        <w:rPr>
          <w:rStyle w:val="Textoennegrita"/>
          <w:rFonts w:ascii="Trebuchet MS" w:hAnsi="Trebuchet MS" w:cs="Arial"/>
          <w:sz w:val="22"/>
          <w:szCs w:val="22"/>
        </w:rPr>
        <w:t xml:space="preserve">. </w:t>
      </w:r>
    </w:p>
    <w:p w:rsidR="005923E1" w:rsidRPr="001C0DC8" w:rsidRDefault="005923E1" w:rsidP="005923E1">
      <w:pPr>
        <w:rPr>
          <w:rFonts w:ascii="Trebuchet MS" w:hAnsi="Trebuchet MS"/>
          <w:sz w:val="20"/>
          <w:szCs w:val="20"/>
          <w:u w:val="single"/>
        </w:rPr>
      </w:pPr>
    </w:p>
    <w:p w:rsidR="008A133A" w:rsidRPr="005923E1" w:rsidRDefault="005923E1" w:rsidP="005923E1">
      <w:pPr>
        <w:rPr>
          <w:rFonts w:ascii="Trebuchet MS" w:hAnsi="Trebuchet MS"/>
          <w:sz w:val="20"/>
          <w:szCs w:val="20"/>
          <w:u w:val="single"/>
        </w:rPr>
      </w:pPr>
      <w:r w:rsidRPr="001C0DC8">
        <w:rPr>
          <w:rFonts w:ascii="Trebuchet MS" w:hAnsi="Trebuchet MS"/>
          <w:sz w:val="20"/>
          <w:szCs w:val="20"/>
          <w:u w:val="single"/>
        </w:rPr>
        <w:t xml:space="preserve">1. </w:t>
      </w:r>
      <w:r w:rsidR="001D2230" w:rsidRPr="001C0DC8">
        <w:rPr>
          <w:rFonts w:ascii="Trebuchet MS" w:hAnsi="Trebuchet MS"/>
          <w:sz w:val="20"/>
          <w:szCs w:val="20"/>
          <w:u w:val="single"/>
        </w:rPr>
        <w:t>ANTECEDENTES</w:t>
      </w:r>
    </w:p>
    <w:p w:rsidR="001D2230" w:rsidRDefault="001D2230" w:rsidP="00E232A9">
      <w:pPr>
        <w:rPr>
          <w:rFonts w:ascii="Trebuchet MS" w:hAnsi="Trebuchet MS"/>
          <w:sz w:val="20"/>
          <w:szCs w:val="20"/>
          <w:u w:val="single"/>
        </w:rPr>
      </w:pPr>
    </w:p>
    <w:p w:rsidR="00335B62" w:rsidRDefault="00335B62" w:rsidP="00335B62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335B62" w:rsidRPr="001D2230" w:rsidRDefault="00335B62" w:rsidP="00335B62">
      <w:pPr>
        <w:jc w:val="both"/>
        <w:rPr>
          <w:rFonts w:ascii="Trebuchet MS" w:hAnsi="Trebuchet MS"/>
          <w:sz w:val="20"/>
          <w:szCs w:val="20"/>
        </w:rPr>
      </w:pPr>
      <w:r w:rsidRPr="001D2230">
        <w:rPr>
          <w:rFonts w:ascii="Trebuchet MS" w:hAnsi="Trebuchet MS"/>
          <w:sz w:val="20"/>
          <w:szCs w:val="20"/>
        </w:rPr>
        <w:t>La Asociación</w:t>
      </w:r>
      <w:r>
        <w:rPr>
          <w:rFonts w:ascii="Trebuchet MS" w:hAnsi="Trebuchet MS"/>
          <w:sz w:val="20"/>
          <w:szCs w:val="20"/>
        </w:rPr>
        <w:t xml:space="preserve"> para la Revitalización del Bilbao Metropolitano (en adelante Bilbao Metropoli-30) </w:t>
      </w:r>
      <w:r w:rsidRPr="001D2230">
        <w:rPr>
          <w:rFonts w:ascii="Trebuchet MS" w:hAnsi="Trebuchet MS"/>
          <w:sz w:val="20"/>
          <w:szCs w:val="20"/>
        </w:rPr>
        <w:t>se constituye para realizar proyectos de planificación, estudio y promoción, dirigidos hacia la recuperación y revitalización del Bilbao Metropolitano, definido como una realidad social y económica sin unos límites geográficos precisos y cuya existencia se ha proyectado por todo su entorno regional e internacional.</w:t>
      </w:r>
    </w:p>
    <w:p w:rsidR="00335B62" w:rsidRPr="001D2230" w:rsidRDefault="00335B62" w:rsidP="00335B62">
      <w:pPr>
        <w:jc w:val="both"/>
        <w:rPr>
          <w:rFonts w:ascii="Trebuchet MS" w:hAnsi="Trebuchet MS"/>
          <w:sz w:val="20"/>
          <w:szCs w:val="20"/>
        </w:rPr>
      </w:pPr>
    </w:p>
    <w:p w:rsidR="002F3DDB" w:rsidRPr="001D2230" w:rsidRDefault="002F3DDB" w:rsidP="002F3DDB">
      <w:pPr>
        <w:jc w:val="both"/>
        <w:rPr>
          <w:rFonts w:ascii="Trebuchet MS" w:hAnsi="Trebuchet MS"/>
          <w:sz w:val="20"/>
          <w:szCs w:val="20"/>
        </w:rPr>
      </w:pPr>
      <w:r w:rsidRPr="001D2230">
        <w:rPr>
          <w:rFonts w:ascii="Trebuchet MS" w:hAnsi="Trebuchet MS"/>
          <w:sz w:val="20"/>
          <w:szCs w:val="20"/>
        </w:rPr>
        <w:t>En este sentido, Bilbao Metropoli-30</w:t>
      </w:r>
      <w:r>
        <w:rPr>
          <w:rFonts w:ascii="Trebuchet MS" w:hAnsi="Trebuchet MS"/>
          <w:sz w:val="20"/>
          <w:szCs w:val="20"/>
        </w:rPr>
        <w:t xml:space="preserve"> viene colaborando con la Diputación Foral de </w:t>
      </w:r>
      <w:proofErr w:type="spellStart"/>
      <w:r>
        <w:rPr>
          <w:rFonts w:ascii="Trebuchet MS" w:hAnsi="Trebuchet MS"/>
          <w:sz w:val="20"/>
          <w:szCs w:val="20"/>
        </w:rPr>
        <w:t>Bizkaia</w:t>
      </w:r>
      <w:proofErr w:type="spellEnd"/>
      <w:r>
        <w:rPr>
          <w:rFonts w:ascii="Trebuchet MS" w:hAnsi="Trebuchet MS"/>
          <w:sz w:val="20"/>
          <w:szCs w:val="20"/>
        </w:rPr>
        <w:t xml:space="preserve"> en la organización de eventos y actividades promocionales que contribuyan a mejorar la imagen interna y externa del Bilbao Metropolitano, tal como se recoge en los Estatutos de la Asociación. </w:t>
      </w:r>
      <w:proofErr w:type="gramStart"/>
      <w:r>
        <w:rPr>
          <w:rFonts w:ascii="Trebuchet MS" w:hAnsi="Trebuchet MS"/>
          <w:sz w:val="20"/>
          <w:szCs w:val="20"/>
        </w:rPr>
        <w:t>lo</w:t>
      </w:r>
      <w:proofErr w:type="gramEnd"/>
      <w:r>
        <w:rPr>
          <w:rFonts w:ascii="Trebuchet MS" w:hAnsi="Trebuchet MS"/>
          <w:sz w:val="20"/>
          <w:szCs w:val="20"/>
        </w:rPr>
        <w:t xml:space="preserve"> cual se hace extensivo al conjunto del Territorio. </w:t>
      </w:r>
    </w:p>
    <w:p w:rsidR="001D2230" w:rsidRPr="001C0DC8" w:rsidRDefault="001D2230" w:rsidP="00E232A9">
      <w:pPr>
        <w:rPr>
          <w:rFonts w:ascii="Trebuchet MS" w:hAnsi="Trebuchet MS"/>
          <w:sz w:val="20"/>
          <w:szCs w:val="20"/>
        </w:rPr>
      </w:pPr>
    </w:p>
    <w:p w:rsidR="001D2230" w:rsidRPr="001C0DC8" w:rsidRDefault="001D2230" w:rsidP="00E232A9">
      <w:pPr>
        <w:rPr>
          <w:rFonts w:ascii="Trebuchet MS" w:hAnsi="Trebuchet MS"/>
          <w:sz w:val="20"/>
          <w:szCs w:val="20"/>
        </w:rPr>
      </w:pPr>
    </w:p>
    <w:p w:rsidR="001D2230" w:rsidRPr="001C0DC8" w:rsidRDefault="001D2230" w:rsidP="00E232A9">
      <w:pPr>
        <w:rPr>
          <w:rFonts w:ascii="Trebuchet MS" w:hAnsi="Trebuchet MS"/>
          <w:sz w:val="20"/>
          <w:szCs w:val="20"/>
          <w:u w:val="single"/>
        </w:rPr>
      </w:pPr>
    </w:p>
    <w:p w:rsidR="004156B0" w:rsidRPr="001C0DC8" w:rsidRDefault="005923E1" w:rsidP="00E232A9">
      <w:pPr>
        <w:rPr>
          <w:rFonts w:ascii="Trebuchet MS" w:hAnsi="Trebuchet MS"/>
          <w:sz w:val="20"/>
          <w:szCs w:val="20"/>
          <w:u w:val="single"/>
        </w:rPr>
      </w:pPr>
      <w:r w:rsidRPr="001C0DC8">
        <w:rPr>
          <w:rFonts w:ascii="Trebuchet MS" w:hAnsi="Trebuchet MS"/>
          <w:sz w:val="20"/>
          <w:szCs w:val="20"/>
          <w:u w:val="single"/>
        </w:rPr>
        <w:t>2</w:t>
      </w:r>
      <w:r w:rsidR="003137DE" w:rsidRPr="001C0DC8">
        <w:rPr>
          <w:rFonts w:ascii="Trebuchet MS" w:hAnsi="Trebuchet MS"/>
          <w:sz w:val="20"/>
          <w:szCs w:val="20"/>
          <w:u w:val="single"/>
        </w:rPr>
        <w:t xml:space="preserve">. </w:t>
      </w:r>
      <w:r w:rsidR="00335B62" w:rsidRPr="001C0DC8">
        <w:rPr>
          <w:rFonts w:ascii="Trebuchet MS" w:hAnsi="Trebuchet MS"/>
          <w:sz w:val="20"/>
          <w:szCs w:val="20"/>
          <w:u w:val="single"/>
        </w:rPr>
        <w:t>THE WORLD´S 50 BEST RESTAURANTS</w:t>
      </w:r>
    </w:p>
    <w:p w:rsidR="008A133A" w:rsidRPr="001C0DC8" w:rsidRDefault="008A133A" w:rsidP="00E232A9">
      <w:pPr>
        <w:rPr>
          <w:rFonts w:ascii="Trebuchet MS" w:hAnsi="Trebuchet MS"/>
          <w:sz w:val="20"/>
          <w:szCs w:val="20"/>
          <w:u w:val="single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1C0DC8">
        <w:rPr>
          <w:rFonts w:ascii="Trebuchet MS" w:hAnsi="Trebuchet MS"/>
          <w:sz w:val="20"/>
          <w:szCs w:val="20"/>
        </w:rPr>
        <w:t>The</w:t>
      </w:r>
      <w:proofErr w:type="spellEnd"/>
      <w:r w:rsidRPr="001C0DC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C0DC8">
        <w:rPr>
          <w:rFonts w:ascii="Trebuchet MS" w:hAnsi="Trebuchet MS"/>
          <w:sz w:val="20"/>
          <w:szCs w:val="20"/>
        </w:rPr>
        <w:t>World´s</w:t>
      </w:r>
      <w:proofErr w:type="spellEnd"/>
      <w:r w:rsidRPr="001C0DC8">
        <w:rPr>
          <w:rFonts w:ascii="Trebuchet MS" w:hAnsi="Trebuchet MS"/>
          <w:sz w:val="20"/>
          <w:szCs w:val="20"/>
        </w:rPr>
        <w:t xml:space="preserve"> 50 </w:t>
      </w:r>
      <w:proofErr w:type="spellStart"/>
      <w:r w:rsidRPr="001C0DC8">
        <w:rPr>
          <w:rFonts w:ascii="Trebuchet MS" w:hAnsi="Trebuchet MS"/>
          <w:sz w:val="20"/>
          <w:szCs w:val="20"/>
        </w:rPr>
        <w:t>Best</w:t>
      </w:r>
      <w:proofErr w:type="spellEnd"/>
      <w:r w:rsidRPr="001C0DC8">
        <w:rPr>
          <w:rFonts w:ascii="Trebuchet MS" w:hAnsi="Trebuchet MS"/>
          <w:sz w:val="20"/>
          <w:szCs w:val="20"/>
        </w:rPr>
        <w:t xml:space="preserve"> Restaurants son unos premios organizados desde el año 2002 por la revista británica Restaurant (William Reed Business Media) a los 50 mejores restaurantes</w:t>
      </w:r>
      <w:r w:rsidRPr="007C3891">
        <w:rPr>
          <w:rFonts w:ascii="Trebuchet MS" w:hAnsi="Trebuchet MS"/>
          <w:sz w:val="20"/>
          <w:szCs w:val="20"/>
        </w:rPr>
        <w:t xml:space="preserve"> de todo el mundo. Conocidos como los “Oscar” de la gastronomía, los premios se basan en los votos emitidos por la Academia de </w:t>
      </w:r>
      <w:proofErr w:type="spellStart"/>
      <w:r w:rsidRPr="007C3891">
        <w:rPr>
          <w:rFonts w:ascii="Trebuchet MS" w:hAnsi="Trebuchet MS"/>
          <w:sz w:val="20"/>
          <w:szCs w:val="20"/>
        </w:rPr>
        <w:t>The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3891">
        <w:rPr>
          <w:rFonts w:ascii="Trebuchet MS" w:hAnsi="Trebuchet MS"/>
          <w:sz w:val="20"/>
          <w:szCs w:val="20"/>
        </w:rPr>
        <w:t>World’s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50 </w:t>
      </w:r>
      <w:proofErr w:type="spellStart"/>
      <w:r w:rsidRPr="007C3891">
        <w:rPr>
          <w:rFonts w:ascii="Trebuchet MS" w:hAnsi="Trebuchet MS"/>
          <w:sz w:val="20"/>
          <w:szCs w:val="20"/>
        </w:rPr>
        <w:t>Best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Restaurants, formada por un selecto grupo de más de mil líderes internacionales en la comunidad de restaurantes. Su importancia radica en el perfil de la comunidad que lo integra y en la repercusión mediática que obtiene.</w:t>
      </w:r>
    </w:p>
    <w:p w:rsid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Hasta 2015 la gala se ha celebrado en Londres. En 2016  decidieron trasladarla a Nueva York,  2017 a Melbourne y en junio de 2018 se celebrarán en </w:t>
      </w:r>
      <w:proofErr w:type="spellStart"/>
      <w:r w:rsidRPr="007C3891">
        <w:rPr>
          <w:rFonts w:ascii="Trebuchet MS" w:hAnsi="Trebuchet MS"/>
          <w:sz w:val="20"/>
          <w:szCs w:val="20"/>
        </w:rPr>
        <w:t>Bizkaia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. Euskadi cuenta con cuatro restaurantes dentro de la lista de los 50 mejores; dos de ellos ubicados en </w:t>
      </w:r>
      <w:proofErr w:type="spellStart"/>
      <w:r w:rsidRPr="007C3891">
        <w:rPr>
          <w:rFonts w:ascii="Trebuchet MS" w:hAnsi="Trebuchet MS"/>
          <w:sz w:val="20"/>
          <w:szCs w:val="20"/>
        </w:rPr>
        <w:t>Bizkaia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y los otros dos en </w:t>
      </w:r>
      <w:proofErr w:type="spellStart"/>
      <w:r w:rsidRPr="007C3891">
        <w:rPr>
          <w:rFonts w:ascii="Trebuchet MS" w:hAnsi="Trebuchet MS"/>
          <w:sz w:val="20"/>
          <w:szCs w:val="20"/>
        </w:rPr>
        <w:t>Gipuzkoa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Además de la celebración de la gala el día 19 de junio, se realizarán otras actividades paralelas como los eventos #50BestTalks y Chefs´ </w:t>
      </w:r>
      <w:proofErr w:type="spellStart"/>
      <w:r w:rsidRPr="007C3891">
        <w:rPr>
          <w:rFonts w:ascii="Trebuchet MS" w:hAnsi="Trebuchet MS"/>
          <w:sz w:val="20"/>
          <w:szCs w:val="20"/>
        </w:rPr>
        <w:t>Feast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>EVENTOS OFICIALES 50BEST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 de junio - </w:t>
      </w:r>
      <w:proofErr w:type="spellStart"/>
      <w:r>
        <w:rPr>
          <w:rFonts w:ascii="Trebuchet MS" w:hAnsi="Trebuchet MS"/>
          <w:sz w:val="20"/>
          <w:szCs w:val="20"/>
        </w:rPr>
        <w:t>Academy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Dinner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una </w:t>
      </w:r>
      <w:r w:rsidRPr="007C3891">
        <w:rPr>
          <w:rFonts w:ascii="Trebuchet MS" w:hAnsi="Trebuchet MS"/>
          <w:sz w:val="20"/>
          <w:szCs w:val="20"/>
        </w:rPr>
        <w:t xml:space="preserve">cena </w:t>
      </w:r>
      <w:r>
        <w:rPr>
          <w:rFonts w:ascii="Trebuchet MS" w:hAnsi="Trebuchet MS"/>
          <w:sz w:val="20"/>
          <w:szCs w:val="20"/>
        </w:rPr>
        <w:t xml:space="preserve">de bienvenida que será celebrada en </w:t>
      </w:r>
      <w:r w:rsidRPr="007C3891">
        <w:rPr>
          <w:rFonts w:ascii="Trebuchet MS" w:hAnsi="Trebuchet MS"/>
          <w:sz w:val="20"/>
          <w:szCs w:val="20"/>
        </w:rPr>
        <w:t xml:space="preserve">un </w:t>
      </w:r>
      <w:proofErr w:type="spellStart"/>
      <w:r w:rsidRPr="007C3891">
        <w:rPr>
          <w:rFonts w:ascii="Trebuchet MS" w:hAnsi="Trebuchet MS"/>
          <w:sz w:val="20"/>
          <w:szCs w:val="20"/>
        </w:rPr>
        <w:t>txoko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y</w:t>
      </w:r>
      <w:r>
        <w:rPr>
          <w:rFonts w:ascii="Trebuchet MS" w:hAnsi="Trebuchet MS"/>
          <w:sz w:val="20"/>
          <w:szCs w:val="20"/>
        </w:rPr>
        <w:t xml:space="preserve"> ofrecida a</w:t>
      </w:r>
      <w:r w:rsidRPr="007C3891">
        <w:rPr>
          <w:rFonts w:ascii="Trebuchet MS" w:hAnsi="Trebuchet MS"/>
          <w:sz w:val="20"/>
          <w:szCs w:val="20"/>
        </w:rPr>
        <w:t xml:space="preserve"> los </w:t>
      </w:r>
      <w:proofErr w:type="spellStart"/>
      <w:r w:rsidRPr="007C3891">
        <w:rPr>
          <w:rFonts w:ascii="Trebuchet MS" w:hAnsi="Trebuchet MS"/>
          <w:sz w:val="20"/>
          <w:szCs w:val="20"/>
        </w:rPr>
        <w:t>Chairman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(personas responsables del voto final) y el equipo de 50Best. </w:t>
      </w:r>
    </w:p>
    <w:p w:rsidR="007C3891" w:rsidRP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 de junio - 50 </w:t>
      </w:r>
      <w:proofErr w:type="spellStart"/>
      <w:r>
        <w:rPr>
          <w:rFonts w:ascii="Trebuchet MS" w:hAnsi="Trebuchet MS"/>
          <w:sz w:val="20"/>
          <w:szCs w:val="20"/>
        </w:rPr>
        <w:t>Best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Talks</w:t>
      </w:r>
      <w:proofErr w:type="spellEnd"/>
      <w:r w:rsidRPr="007C3891">
        <w:rPr>
          <w:rFonts w:ascii="Trebuchet MS" w:hAnsi="Trebuchet MS"/>
          <w:sz w:val="20"/>
          <w:szCs w:val="20"/>
        </w:rPr>
        <w:t>: una conferencia impartida por líderes de opinión del mundo culinario en la que se explorarán</w:t>
      </w:r>
      <w:r>
        <w:rPr>
          <w:rFonts w:ascii="Trebuchet MS" w:hAnsi="Trebuchet MS"/>
          <w:sz w:val="20"/>
          <w:szCs w:val="20"/>
        </w:rPr>
        <w:t xml:space="preserve"> </w:t>
      </w:r>
      <w:r w:rsidRPr="007C3891">
        <w:rPr>
          <w:rFonts w:ascii="Trebuchet MS" w:hAnsi="Trebuchet MS"/>
          <w:sz w:val="20"/>
          <w:szCs w:val="20"/>
        </w:rPr>
        <w:t>los últimos desarrollos gastronómicos, tendencias en restauración e historias de chefs, y que tendrá luga</w:t>
      </w:r>
      <w:r>
        <w:rPr>
          <w:rFonts w:ascii="Trebuchet MS" w:hAnsi="Trebuchet MS"/>
          <w:sz w:val="20"/>
          <w:szCs w:val="20"/>
        </w:rPr>
        <w:t xml:space="preserve">r en el </w:t>
      </w:r>
      <w:proofErr w:type="spellStart"/>
      <w:r>
        <w:rPr>
          <w:rFonts w:ascii="Trebuchet MS" w:hAnsi="Trebuchet MS"/>
          <w:sz w:val="20"/>
          <w:szCs w:val="20"/>
        </w:rPr>
        <w:t>Basque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Culinary</w:t>
      </w:r>
      <w:proofErr w:type="spellEnd"/>
      <w:r>
        <w:rPr>
          <w:rFonts w:ascii="Trebuchet MS" w:hAnsi="Trebuchet MS"/>
          <w:sz w:val="20"/>
          <w:szCs w:val="20"/>
        </w:rPr>
        <w:t xml:space="preserve"> Center.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 de junio por la mañana - </w:t>
      </w:r>
      <w:r w:rsidRPr="007C3891">
        <w:rPr>
          <w:rFonts w:ascii="Trebuchet MS" w:hAnsi="Trebuchet MS"/>
          <w:sz w:val="20"/>
          <w:szCs w:val="20"/>
        </w:rPr>
        <w:t xml:space="preserve">Rueda de Prensa </w:t>
      </w:r>
      <w:r>
        <w:rPr>
          <w:rFonts w:ascii="Trebuchet MS" w:hAnsi="Trebuchet MS"/>
          <w:sz w:val="20"/>
          <w:szCs w:val="20"/>
        </w:rPr>
        <w:t>y evento que aúna el mundo del arte y la gastronomía en e</w:t>
      </w:r>
      <w:r w:rsidR="00524E29">
        <w:rPr>
          <w:rFonts w:ascii="Trebuchet MS" w:hAnsi="Trebuchet MS"/>
          <w:sz w:val="20"/>
          <w:szCs w:val="20"/>
        </w:rPr>
        <w:t>l Museo Guggenheim Bilbao.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18 de junio por la tarde - Chefs´ </w:t>
      </w:r>
      <w:proofErr w:type="spellStart"/>
      <w:r w:rsidRPr="007C3891">
        <w:rPr>
          <w:rFonts w:ascii="Trebuchet MS" w:hAnsi="Trebuchet MS"/>
          <w:sz w:val="20"/>
          <w:szCs w:val="20"/>
        </w:rPr>
        <w:t>Feast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(El banquete de los chefs): una reunión privada de carácter anual que congrega a los mejores chefs del mundo, y en la que los asistentes podrán disfrutar de la gastronomía vasca en el impresionante entorno natural del valle de </w:t>
      </w:r>
      <w:proofErr w:type="spellStart"/>
      <w:r w:rsidRPr="007C3891">
        <w:rPr>
          <w:rFonts w:ascii="Trebuchet MS" w:hAnsi="Trebuchet MS"/>
          <w:sz w:val="20"/>
          <w:szCs w:val="20"/>
        </w:rPr>
        <w:t>Atxondo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19 de junio - </w:t>
      </w:r>
      <w:proofErr w:type="spellStart"/>
      <w:r w:rsidRPr="007C3891">
        <w:rPr>
          <w:rFonts w:ascii="Trebuchet MS" w:hAnsi="Trebuchet MS"/>
          <w:sz w:val="20"/>
          <w:szCs w:val="20"/>
        </w:rPr>
        <w:t>Awards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3891">
        <w:rPr>
          <w:rFonts w:ascii="Trebuchet MS" w:hAnsi="Trebuchet MS"/>
          <w:sz w:val="20"/>
          <w:szCs w:val="20"/>
        </w:rPr>
        <w:t>Ceremony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la entrega de premios a los 50 mejores restaurantes del mundo incluirán </w:t>
      </w:r>
      <w:r w:rsidRPr="007C3891">
        <w:rPr>
          <w:rFonts w:ascii="Trebuchet MS" w:hAnsi="Trebuchet MS"/>
          <w:sz w:val="20"/>
          <w:szCs w:val="20"/>
        </w:rPr>
        <w:t>una glamurosa recepción</w:t>
      </w:r>
      <w:r>
        <w:rPr>
          <w:rFonts w:ascii="Trebuchet MS" w:hAnsi="Trebuchet MS"/>
          <w:sz w:val="20"/>
          <w:szCs w:val="20"/>
        </w:rPr>
        <w:t xml:space="preserve"> </w:t>
      </w:r>
      <w:r w:rsidRPr="007C3891">
        <w:rPr>
          <w:rFonts w:ascii="Trebuchet MS" w:hAnsi="Trebuchet MS"/>
          <w:sz w:val="20"/>
          <w:szCs w:val="20"/>
        </w:rPr>
        <w:t>con alfombra roja y fiesta de celebración posterior a los premios</w:t>
      </w:r>
      <w:r>
        <w:rPr>
          <w:rFonts w:ascii="Trebuchet MS" w:hAnsi="Trebuchet MS"/>
          <w:sz w:val="20"/>
          <w:szCs w:val="20"/>
        </w:rPr>
        <w:t xml:space="preserve"> que se celebrará en el Palacio Euskalduna</w:t>
      </w:r>
      <w:r w:rsidRPr="007C3891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Posterior a esta entrega de premios, se celebrará una </w:t>
      </w:r>
      <w:proofErr w:type="spellStart"/>
      <w:r>
        <w:rPr>
          <w:rFonts w:ascii="Trebuchet MS" w:hAnsi="Trebuchet MS"/>
          <w:sz w:val="20"/>
          <w:szCs w:val="20"/>
        </w:rPr>
        <w:t>After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Party</w:t>
      </w:r>
      <w:proofErr w:type="spellEnd"/>
      <w:r>
        <w:rPr>
          <w:rFonts w:ascii="Trebuchet MS" w:hAnsi="Trebuchet MS"/>
          <w:sz w:val="20"/>
          <w:szCs w:val="20"/>
        </w:rPr>
        <w:t xml:space="preserve"> en San </w:t>
      </w:r>
      <w:proofErr w:type="spellStart"/>
      <w:r>
        <w:rPr>
          <w:rFonts w:ascii="Trebuchet MS" w:hAnsi="Trebuchet MS"/>
          <w:sz w:val="20"/>
          <w:szCs w:val="20"/>
        </w:rPr>
        <w:t>Mamés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20 de junio - </w:t>
      </w:r>
      <w:proofErr w:type="spellStart"/>
      <w:r>
        <w:rPr>
          <w:rFonts w:ascii="Trebuchet MS" w:hAnsi="Trebuchet MS"/>
          <w:sz w:val="20"/>
          <w:szCs w:val="20"/>
        </w:rPr>
        <w:t>Brunch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El espacio de este acto de cierre está aún por confirmar. Este encuentro se trata de una despedida y agradecimiento a todos los chefs y prensa internacional que acudirá durante toda la semana a los diferentes actos oficiales de 50Best. </w:t>
      </w:r>
    </w:p>
    <w:p w:rsidR="00C06B82" w:rsidRPr="001C0DC8" w:rsidRDefault="007C3891" w:rsidP="00DE25AF">
      <w:pPr>
        <w:pStyle w:val="m-8843988125560114178m6078453315713446047msolistparagraph"/>
        <w:jc w:val="both"/>
        <w:rPr>
          <w:rStyle w:val="Textoennegrita"/>
          <w:rFonts w:ascii="Trebuchet MS" w:hAnsi="Trebuchet MS"/>
          <w:b w:val="0"/>
          <w:bCs w:val="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Paralelamente a estos actos</w:t>
      </w:r>
      <w:r w:rsidR="00524E29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se organizará una </w:t>
      </w:r>
      <w:proofErr w:type="spellStart"/>
      <w:r>
        <w:rPr>
          <w:rFonts w:ascii="Trebuchet MS" w:hAnsi="Trebuchet MS"/>
          <w:sz w:val="20"/>
          <w:szCs w:val="20"/>
        </w:rPr>
        <w:t>fun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zone</w:t>
      </w:r>
      <w:proofErr w:type="spellEnd"/>
      <w:r>
        <w:rPr>
          <w:rFonts w:ascii="Trebuchet MS" w:hAnsi="Trebuchet MS"/>
          <w:sz w:val="20"/>
          <w:szCs w:val="20"/>
        </w:rPr>
        <w:t xml:space="preserve"> en la que </w:t>
      </w:r>
      <w:r w:rsidR="00E24018">
        <w:rPr>
          <w:rFonts w:ascii="Trebuchet MS" w:hAnsi="Trebuchet MS"/>
          <w:sz w:val="20"/>
          <w:szCs w:val="20"/>
        </w:rPr>
        <w:t xml:space="preserve">la ciudadanía podrá disfrutar de diferentes actividades relacionadas con la gastronomía. </w:t>
      </w:r>
      <w:r w:rsidR="00E24018" w:rsidRPr="00DE25AF">
        <w:rPr>
          <w:rFonts w:ascii="Trebuchet MS" w:hAnsi="Trebuchet MS"/>
          <w:sz w:val="20"/>
          <w:szCs w:val="20"/>
        </w:rPr>
        <w:t xml:space="preserve">Durante los días 14-15-16-17 habilitaremos una </w:t>
      </w:r>
      <w:proofErr w:type="spellStart"/>
      <w:r w:rsidR="00E24018" w:rsidRPr="00DE25AF">
        <w:rPr>
          <w:rFonts w:ascii="Trebuchet MS" w:hAnsi="Trebuchet MS"/>
          <w:sz w:val="20"/>
          <w:szCs w:val="20"/>
        </w:rPr>
        <w:t>fun</w:t>
      </w:r>
      <w:proofErr w:type="spellEnd"/>
      <w:r w:rsidR="00E24018" w:rsidRPr="00DE25A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E24018" w:rsidRPr="00DE25AF">
        <w:rPr>
          <w:rFonts w:ascii="Trebuchet MS" w:hAnsi="Trebuchet MS"/>
          <w:sz w:val="20"/>
          <w:szCs w:val="20"/>
        </w:rPr>
        <w:t>zone</w:t>
      </w:r>
      <w:proofErr w:type="spellEnd"/>
      <w:r w:rsidR="00E24018" w:rsidRPr="00DE25AF">
        <w:rPr>
          <w:rFonts w:ascii="Trebuchet MS" w:hAnsi="Trebuchet MS"/>
          <w:sz w:val="20"/>
          <w:szCs w:val="20"/>
        </w:rPr>
        <w:t xml:space="preserve"> en la explanada del Guggenheim en la que se  celebrarán actividades para la ciudadanía</w:t>
      </w:r>
      <w:r w:rsidR="00DE25AF" w:rsidRPr="00DE25AF">
        <w:rPr>
          <w:rFonts w:ascii="Trebuchet MS" w:hAnsi="Trebuchet MS"/>
          <w:sz w:val="20"/>
          <w:szCs w:val="20"/>
        </w:rPr>
        <w:t>.</w:t>
      </w:r>
      <w:r w:rsidR="00524E29">
        <w:rPr>
          <w:rFonts w:ascii="Trebuchet MS" w:hAnsi="Trebuchet MS"/>
          <w:sz w:val="20"/>
          <w:szCs w:val="20"/>
        </w:rPr>
        <w:t xml:space="preserve"> El espacio habilitado para esta </w:t>
      </w:r>
      <w:proofErr w:type="spellStart"/>
      <w:r w:rsidR="00524E29">
        <w:rPr>
          <w:rFonts w:ascii="Trebuchet MS" w:hAnsi="Trebuchet MS"/>
          <w:sz w:val="20"/>
          <w:szCs w:val="20"/>
        </w:rPr>
        <w:t>Fun</w:t>
      </w:r>
      <w:proofErr w:type="spellEnd"/>
      <w:r w:rsidR="00524E29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24E29">
        <w:rPr>
          <w:rFonts w:ascii="Trebuchet MS" w:hAnsi="Trebuchet MS"/>
          <w:sz w:val="20"/>
          <w:szCs w:val="20"/>
        </w:rPr>
        <w:t>Zone</w:t>
      </w:r>
      <w:proofErr w:type="spellEnd"/>
      <w:r w:rsidR="00524E29">
        <w:rPr>
          <w:rFonts w:ascii="Trebuchet MS" w:hAnsi="Trebuchet MS"/>
          <w:sz w:val="20"/>
          <w:szCs w:val="20"/>
        </w:rPr>
        <w:t xml:space="preserve"> es la explanada del Guggenheim en </w:t>
      </w:r>
      <w:r w:rsidR="00524E29" w:rsidRPr="001C0DC8">
        <w:rPr>
          <w:rFonts w:ascii="Trebuchet MS" w:hAnsi="Trebuchet MS"/>
          <w:sz w:val="20"/>
          <w:szCs w:val="20"/>
        </w:rPr>
        <w:t xml:space="preserve">la que se podrá ubicar un soporte de como máximo </w:t>
      </w:r>
      <w:r w:rsidR="00EF1020" w:rsidRPr="001C0DC8">
        <w:rPr>
          <w:rFonts w:ascii="Trebuchet MS" w:hAnsi="Trebuchet MS"/>
          <w:sz w:val="20"/>
          <w:szCs w:val="20"/>
        </w:rPr>
        <w:t>30*50 metros.</w:t>
      </w:r>
    </w:p>
    <w:p w:rsidR="00C06B82" w:rsidRPr="001C0DC8" w:rsidRDefault="00C06B82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Pr="001C0DC8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 w:rsidRPr="001C0DC8">
        <w:rPr>
          <w:rFonts w:ascii="Trebuchet MS" w:hAnsi="Trebuchet MS" w:cs="Arial"/>
          <w:sz w:val="20"/>
          <w:szCs w:val="20"/>
          <w:u w:val="single"/>
        </w:rPr>
        <w:t>3. OBJETO DEL CONCURSO Y PRESTACIÓN DE SERVICIOS</w:t>
      </w:r>
    </w:p>
    <w:p w:rsidR="00AC2BA8" w:rsidRPr="001C0DC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Constituye el objeto del contrato la prestación de servicios para la realización </w:t>
      </w:r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de una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en la que se podrán organizar las siguientes actividades: catas, show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cookings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y talleres. Estas actividades serán organizadas y coordinadas directamente desde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Hazi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. La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será habilitada en la explanada del Museo Guggenheim Bilbao</w:t>
      </w:r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>, de capacidad máxima 30*50 metros. Las actividades se quieren realizar en dos zonas, una zona cubierta y otra exterior con actividades al aire libre. Estar</w:t>
      </w:r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á habilitada durante los días 14-15-16 y 17 de junio de 2018. Esta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deberá ser reflejo de la apuesta que </w:t>
      </w:r>
      <w:proofErr w:type="spellStart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4D75D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tiene en el ámbito de la gastronomía. </w:t>
      </w:r>
    </w:p>
    <w:p w:rsidR="00AC2BA8" w:rsidRPr="001C0DC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Pr="001C0DC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</w:p>
    <w:p w:rsidR="00C06B82" w:rsidRPr="001C0DC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4</w:t>
      </w:r>
      <w:r w:rsidR="003137DE" w:rsidRPr="001C0DC8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OBJETIVOS DEL PROYECTO</w:t>
      </w:r>
    </w:p>
    <w:p w:rsidR="003137DE" w:rsidRPr="001C0DC8" w:rsidRDefault="003137DE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3605E5" w:rsidRPr="00D832C3" w:rsidRDefault="003605E5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En relación con </w:t>
      </w:r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el evento </w:t>
      </w:r>
      <w:proofErr w:type="spellStart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 w:rsidR="0088269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Restaurants 2018, </w:t>
      </w: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desarrollado desde el </w:t>
      </w:r>
      <w:r w:rsidR="003E49C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Departamento de </w:t>
      </w:r>
      <w:r w:rsidR="00E232A9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Desarrollo Económico y Territorial</w:t>
      </w:r>
      <w:r w:rsidR="003E49C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 la Diputación Foral de </w:t>
      </w:r>
      <w:proofErr w:type="spellStart"/>
      <w:r w:rsidR="003E49C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3E49C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a través de </w:t>
      </w:r>
      <w:r w:rsidR="00D95190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Bilbao Metrópoli-30</w:t>
      </w:r>
      <w:r w:rsidR="003E49C3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,</w:t>
      </w:r>
      <w:r w:rsidR="00E63CB2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se identifican </w:t>
      </w:r>
      <w:r w:rsidR="0059255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dos</w:t>
      </w:r>
      <w:r w:rsidR="00E63CB2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r w:rsidR="003137DE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objetivos </w:t>
      </w:r>
      <w:r w:rsidR="0059255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fundamentales </w:t>
      </w:r>
      <w:r w:rsidR="003137DE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para </w:t>
      </w:r>
      <w:r w:rsidR="0059255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las propuestas presentadas de cara al diseño y producción de </w:t>
      </w:r>
      <w:r w:rsidR="00CE7CD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esta </w:t>
      </w:r>
      <w:proofErr w:type="spellStart"/>
      <w:r w:rsidR="00CE7CD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CE7CD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CE7CD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59255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:</w:t>
      </w:r>
      <w:r w:rsidR="00592556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</w:p>
    <w:p w:rsidR="003605E5" w:rsidRPr="00D832C3" w:rsidRDefault="003605E5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25EC1" w:rsidRPr="00D832C3" w:rsidRDefault="003605E5" w:rsidP="006A0832">
      <w:pPr>
        <w:numPr>
          <w:ilvl w:val="0"/>
          <w:numId w:val="21"/>
        </w:numPr>
        <w:jc w:val="both"/>
        <w:rPr>
          <w:rStyle w:val="Textoennegrita"/>
          <w:rFonts w:ascii="Trebuchet MS" w:hAnsi="Trebuchet MS" w:cs="Arial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sz w:val="20"/>
          <w:szCs w:val="20"/>
        </w:rPr>
        <w:t xml:space="preserve">Objetivo 1: </w:t>
      </w:r>
      <w:r w:rsidR="00CE7CD6">
        <w:rPr>
          <w:rStyle w:val="Textoennegrita"/>
          <w:rFonts w:ascii="Trebuchet MS" w:hAnsi="Trebuchet MS" w:cs="Arial"/>
          <w:sz w:val="20"/>
          <w:szCs w:val="20"/>
        </w:rPr>
        <w:t xml:space="preserve">Generar un espacio atractivo y divertido </w:t>
      </w:r>
    </w:p>
    <w:p w:rsidR="00FB3A38" w:rsidRPr="00D832C3" w:rsidRDefault="006F476B" w:rsidP="00225EC1">
      <w:pPr>
        <w:ind w:left="720"/>
        <w:jc w:val="both"/>
        <w:rPr>
          <w:rStyle w:val="Textoennegrita"/>
          <w:rFonts w:ascii="Trebuchet MS" w:hAnsi="Trebuchet MS" w:cs="Arial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“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Restaurants” es un evento fundamentalmente mediático y con una asistencia muy limitada. Es por ello, que tanto la Diputación Foral de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como Bilbao Metrópoli -30, entienden que este evento debe acercarse de alguna manera a la ciudadanía en general. </w:t>
      </w:r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La generación de esta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permitirá a la ciudadanía de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poder disfrutar de actividades que giran en torno a la gastronomía durante los días de evento.</w:t>
      </w:r>
    </w:p>
    <w:p w:rsidR="00225EC1" w:rsidRPr="00D832C3" w:rsidRDefault="003605E5" w:rsidP="00225EC1">
      <w:pPr>
        <w:numPr>
          <w:ilvl w:val="0"/>
          <w:numId w:val="21"/>
        </w:numPr>
        <w:jc w:val="both"/>
        <w:rPr>
          <w:rStyle w:val="Textoennegrita"/>
          <w:rFonts w:ascii="Trebuchet MS" w:hAnsi="Trebuchet MS" w:cs="Arial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sz w:val="20"/>
          <w:szCs w:val="20"/>
        </w:rPr>
        <w:t xml:space="preserve">Objetivo 2: </w:t>
      </w:r>
      <w:r w:rsidR="00CE7CD6">
        <w:rPr>
          <w:rStyle w:val="Textoennegrita"/>
          <w:rFonts w:ascii="Trebuchet MS" w:hAnsi="Trebuchet MS" w:cs="Arial"/>
          <w:sz w:val="20"/>
          <w:szCs w:val="20"/>
        </w:rPr>
        <w:t>Generar un espacio versátil que permita la conjugación de diferentes actividades en distintos momentos del día.</w:t>
      </w:r>
    </w:p>
    <w:p w:rsidR="00EA53ED" w:rsidRPr="001C0DC8" w:rsidRDefault="00FD2588" w:rsidP="00225EC1">
      <w:pPr>
        <w:ind w:left="720"/>
        <w:jc w:val="both"/>
        <w:rPr>
          <w:rStyle w:val="Textoennegrita"/>
          <w:rFonts w:ascii="Trebuchet MS" w:hAnsi="Trebuchet MS" w:cs="Arial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Esta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estará abierta los días 14 y 15 de junio en horario de 14:30 a 00:00 horas, el día 16 de junio en horario de 11:00 a 00:00 y el día 17 de junio de 11:00 a 21:00 horas. Por lo tanto, debe permitir la generación de espacios diferentes para la realización de distintas act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ividades para públicos diferentes. </w:t>
      </w:r>
      <w:r w:rsidR="006F476B">
        <w:rPr>
          <w:rStyle w:val="Textoennegrita"/>
          <w:rFonts w:ascii="Trebuchet MS" w:hAnsi="Trebuchet MS" w:cs="Arial"/>
          <w:b w:val="0"/>
          <w:sz w:val="20"/>
          <w:szCs w:val="20"/>
        </w:rPr>
        <w:t>Durante los días del evento, del 16 al 20 de junio de 2018, “</w:t>
      </w:r>
      <w:proofErr w:type="spellStart"/>
      <w:r w:rsidR="006F476B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6F476B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6F476B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 w:rsidR="006F476B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50Best Restaurants” atraer</w:t>
      </w:r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á a 250 medios de todo el mundo</w:t>
      </w:r>
      <w:r w:rsidR="006F476B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especializados en gastronom</w:t>
      </w:r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ía y</w:t>
      </w:r>
      <w:r w:rsidR="006F476B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tendencias</w:t>
      </w:r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: prensa, </w:t>
      </w:r>
      <w:proofErr w:type="spellStart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influencers</w:t>
      </w:r>
      <w:proofErr w:type="spellEnd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</w:t>
      </w:r>
      <w:proofErr w:type="spellStart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bloggers</w:t>
      </w:r>
      <w:proofErr w:type="spellEnd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etc. Se trata de una oportunidad única para dar a conocer el territorio y colocar a </w:t>
      </w:r>
      <w:proofErr w:type="spellStart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en el mundo. Es por ello, que </w:t>
      </w: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esta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,</w:t>
      </w:r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debe ser lo suficientemente atrayente y creativa, para que la prensa que acuda se centre no solamente en los actos organizados para la agenda oficial </w:t>
      </w:r>
      <w:proofErr w:type="spellStart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360265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50Best, sino </w:t>
      </w: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que se acerque también a ver este espacio creado para la ciudadanía. </w:t>
      </w:r>
    </w:p>
    <w:p w:rsidR="00EA53ED" w:rsidRPr="001C0DC8" w:rsidRDefault="00EA53ED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3137DE" w:rsidRPr="001C0DC8" w:rsidRDefault="00AC2BA8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5</w:t>
      </w:r>
      <w:r w:rsidR="003137DE" w:rsidRPr="001C0DC8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ALCANCE DE LOS SERVICIOS</w:t>
      </w:r>
    </w:p>
    <w:p w:rsidR="003137DE" w:rsidRPr="001C0DC8" w:rsidRDefault="003137DE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C37C0D" w:rsidRPr="001C0DC8" w:rsidRDefault="00C37C0D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Los resultados </w:t>
      </w:r>
      <w:r w:rsidR="006A0832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y servicios </w:t>
      </w: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esperados son los siguientes:</w:t>
      </w:r>
    </w:p>
    <w:p w:rsidR="00C37C0D" w:rsidRPr="001C0DC8" w:rsidRDefault="00FD2588" w:rsidP="00C37C0D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El diseño de una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que albergue actividades del tipo: catas,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showcooking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y talleres. Esta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estará habilitada en la explanada del Museo Guggenheim Bilbao durante los días 14</w:t>
      </w:r>
      <w:r w:rsidR="009C29FF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-</w:t>
      </w:r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15-16 y 17 de junio de 2018 y tendrá una capacidad máxima de </w:t>
      </w:r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lastRenderedPageBreak/>
        <w:t>30*50 metros divididos en dos zonas, una cubierta y otra exterior para realizar actividades al aire libre.</w:t>
      </w:r>
    </w:p>
    <w:p w:rsidR="00C37C0D" w:rsidRPr="00FD2588" w:rsidRDefault="00814996" w:rsidP="00FD258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La producción y puesta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en marcha de esta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>con todos los gastos incluidos: m</w:t>
      </w:r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ontaje, desmontaje, seguros, seguridad y limpieza, mobiliario, iluminación y sonido, etc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6A0832" w:rsidRPr="001C0DC8" w:rsidRDefault="006A0832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Coordinación y supervisión del trabajo</w:t>
      </w:r>
      <w:r w:rsidR="003F0B1F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6A0832" w:rsidRPr="001C0DC8" w:rsidRDefault="006A0832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Asistencia y consultas </w:t>
      </w:r>
      <w:r w:rsidR="0081499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hasta finales de 2018</w:t>
      </w: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relacionadas con </w:t>
      </w:r>
      <w:r w:rsidR="00814996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la campaña de Street marketing.</w:t>
      </w:r>
    </w:p>
    <w:p w:rsidR="00FD2588" w:rsidRPr="001C0DC8" w:rsidRDefault="00FD2588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Coordinación con </w:t>
      </w:r>
      <w:proofErr w:type="spellStart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Hazi</w:t>
      </w:r>
      <w:proofErr w:type="spellEnd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, que será la entidad encargada de generar los contenidos de l</w:t>
      </w:r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a </w:t>
      </w:r>
      <w:proofErr w:type="spellStart"/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DB662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Zone</w:t>
      </w:r>
      <w:bookmarkStart w:id="0" w:name="_GoBack"/>
      <w:bookmarkEnd w:id="0"/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C37C0D" w:rsidRPr="001C0DC8" w:rsidRDefault="00C37C0D" w:rsidP="00C37C0D">
      <w:pPr>
        <w:jc w:val="both"/>
        <w:rPr>
          <w:rStyle w:val="Textoennegrita"/>
          <w:rFonts w:ascii="Trebuchet MS" w:hAnsi="Trebuchet MS" w:cs="Arial"/>
          <w:b w:val="0"/>
          <w:i/>
          <w:sz w:val="20"/>
          <w:szCs w:val="20"/>
        </w:rPr>
      </w:pPr>
    </w:p>
    <w:p w:rsidR="0095502A" w:rsidRPr="001C0DC8" w:rsidRDefault="00AC2BA8" w:rsidP="00F366A7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 w:rsidRPr="001C0DC8">
        <w:rPr>
          <w:rFonts w:ascii="Trebuchet MS" w:hAnsi="Trebuchet MS" w:cs="Arial"/>
          <w:sz w:val="20"/>
          <w:szCs w:val="20"/>
          <w:u w:val="single"/>
        </w:rPr>
        <w:t>6</w:t>
      </w:r>
      <w:r w:rsidR="003137DE" w:rsidRPr="001C0DC8">
        <w:rPr>
          <w:rFonts w:ascii="Trebuchet MS" w:hAnsi="Trebuchet MS" w:cs="Arial"/>
          <w:sz w:val="20"/>
          <w:szCs w:val="20"/>
          <w:u w:val="single"/>
        </w:rPr>
        <w:t>. OFERTA A REALIZAR</w:t>
      </w:r>
    </w:p>
    <w:p w:rsidR="003137DE" w:rsidRPr="001C0DC8" w:rsidRDefault="003137DE" w:rsidP="00F366A7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1C0DC8">
        <w:rPr>
          <w:rFonts w:ascii="Trebuchet MS" w:hAnsi="Trebuchet MS" w:cs="Arial"/>
          <w:sz w:val="20"/>
          <w:szCs w:val="20"/>
        </w:rPr>
        <w:t xml:space="preserve">La propuesta técnica para este proyecto debe desarrollar: </w:t>
      </w:r>
    </w:p>
    <w:p w:rsidR="00AC2BA8" w:rsidRPr="001C0DC8" w:rsidRDefault="003137DE" w:rsidP="00AC2BA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Una introducción sobre el contexto de trabajo que se plantea</w:t>
      </w:r>
      <w:r w:rsidR="00AC2BA8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3137DE" w:rsidRPr="00AC2BA8" w:rsidRDefault="003137DE" w:rsidP="00AC2BA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Una </w:t>
      </w:r>
      <w:r w:rsidR="00E61911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propuesta gráfic</w:t>
      </w:r>
      <w:r w:rsidR="00FD2588" w:rsidRPr="001C0DC8">
        <w:rPr>
          <w:rStyle w:val="Textoennegrita"/>
          <w:rFonts w:ascii="Trebuchet MS" w:hAnsi="Trebuchet MS" w:cs="Arial"/>
          <w:b w:val="0"/>
          <w:sz w:val="20"/>
          <w:szCs w:val="20"/>
        </w:rPr>
        <w:t>a</w:t>
      </w:r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sobre la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Fun</w:t>
      </w:r>
      <w:proofErr w:type="spellEnd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Zone</w:t>
      </w:r>
      <w:proofErr w:type="spellEnd"/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que se propone.</w:t>
      </w:r>
    </w:p>
    <w:p w:rsidR="00AC2BA8" w:rsidRDefault="00AC2BA8" w:rsidP="00E61911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Una propuesta </w:t>
      </w:r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>del trabajo, del equipo y del</w:t>
      </w: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sistema de coordinación</w:t>
      </w:r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del mismo</w:t>
      </w:r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y para con </w:t>
      </w:r>
      <w:proofErr w:type="spellStart"/>
      <w:r w:rsidR="00FD2588">
        <w:rPr>
          <w:rStyle w:val="Textoennegrita"/>
          <w:rFonts w:ascii="Trebuchet MS" w:hAnsi="Trebuchet MS" w:cs="Arial"/>
          <w:b w:val="0"/>
          <w:sz w:val="20"/>
          <w:szCs w:val="20"/>
        </w:rPr>
        <w:t>Hazi</w:t>
      </w:r>
      <w:proofErr w:type="spellEnd"/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E61911" w:rsidRPr="00E61911" w:rsidRDefault="00E61911" w:rsidP="00E61911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Un organigrama para la buena consecución del proyecto.</w:t>
      </w:r>
    </w:p>
    <w:p w:rsidR="00E61911" w:rsidRDefault="00E61911" w:rsidP="00AC2BA8">
      <w:pPr>
        <w:ind w:left="720"/>
        <w:jc w:val="both"/>
        <w:rPr>
          <w:rStyle w:val="Textoennegrita"/>
        </w:rPr>
      </w:pPr>
    </w:p>
    <w:p w:rsidR="00AC2BA8" w:rsidRPr="003137DE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7</w:t>
      </w:r>
      <w:r w:rsidRPr="003137DE">
        <w:rPr>
          <w:rFonts w:ascii="Trebuchet MS" w:hAnsi="Trebuchet MS" w:cs="Arial"/>
          <w:sz w:val="20"/>
          <w:szCs w:val="20"/>
          <w:u w:val="single"/>
        </w:rPr>
        <w:t xml:space="preserve">. </w:t>
      </w:r>
      <w:r>
        <w:rPr>
          <w:rFonts w:ascii="Trebuchet MS" w:hAnsi="Trebuchet MS" w:cs="Arial"/>
          <w:sz w:val="20"/>
          <w:szCs w:val="20"/>
          <w:u w:val="single"/>
        </w:rPr>
        <w:t>OTRAS CONSIDERACIONES</w:t>
      </w:r>
    </w:p>
    <w:p w:rsidR="00AC2BA8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No se contemplan.</w:t>
      </w:r>
    </w:p>
    <w:p w:rsidR="00AC2BA8" w:rsidRDefault="00AC2BA8" w:rsidP="00E63CB2">
      <w:pPr>
        <w:jc w:val="both"/>
        <w:rPr>
          <w:rFonts w:ascii="Trebuchet MS" w:hAnsi="Trebuchet MS" w:cs="Arial"/>
          <w:sz w:val="20"/>
          <w:szCs w:val="20"/>
        </w:rPr>
      </w:pPr>
    </w:p>
    <w:p w:rsidR="00335B62" w:rsidRPr="00AC2BA8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 xml:space="preserve">8. </w:t>
      </w:r>
      <w:r w:rsidRPr="00AC2BA8">
        <w:rPr>
          <w:rFonts w:ascii="Trebuchet MS" w:hAnsi="Trebuchet MS" w:cs="Arial"/>
          <w:sz w:val="20"/>
          <w:szCs w:val="20"/>
          <w:u w:val="single"/>
        </w:rPr>
        <w:t>SUPERVISIÓN Y CONTROL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Incumbe a Bilbao Metropoli-30, ejercer de una manera continuada y directa la inspección y vigilancia y supervisión de los trabajos para velar por su correcta ejecución, pudiendo hacer al contratista observaciones y comentarios respecto a la ejecución de los servicios. A este fin, el adjudicatario deberá permitir el examen de cualquier proceso o fase del trabajo. El adjudicatario deberá fijar, de mutuo acuerdo con Bilbao Metropoli-30, un calendario de reuniones de seguimiento.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La dirección de los trabajos será ejercida por un representante de Bilbao Metropoli-30, que actuará de coordinador y supervisor. Asimismo, todo cambio o modificación sobre la propuesta adjudicada, deberá contar con el acuerdo de Bilbao Metropoli-30 que en todo momento podrá indicar variaciones en las directrices del trabajo.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</w:p>
    <w:p w:rsidR="00335B62" w:rsidRPr="00AC2BA8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 xml:space="preserve">9. </w:t>
      </w:r>
      <w:r w:rsidRPr="00AC2BA8">
        <w:rPr>
          <w:rFonts w:ascii="Trebuchet MS" w:hAnsi="Trebuchet MS" w:cs="Arial"/>
          <w:sz w:val="20"/>
          <w:szCs w:val="20"/>
          <w:u w:val="single"/>
        </w:rPr>
        <w:t>CONFIDENCIALIDAD Y PROPIEDAD DEL TRABAJO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Los trabajos y todos los datos en ellos contemplados, así como los que de ellos resulten, son propiedad exclusiva de Bilbao Metropoli-30.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 xml:space="preserve">Del mismo modo, contarán con carácter confidencial, y no podrán ser publicados, ni en todo ni en parte, o utilizados de cualquier </w:t>
      </w:r>
      <w:r>
        <w:rPr>
          <w:rFonts w:ascii="Trebuchet MS" w:hAnsi="Trebuchet MS" w:cs="Arial"/>
          <w:sz w:val="20"/>
          <w:szCs w:val="20"/>
        </w:rPr>
        <w:t>otro</w:t>
      </w:r>
      <w:r w:rsidRPr="00FB79F0">
        <w:rPr>
          <w:rFonts w:ascii="Trebuchet MS" w:hAnsi="Trebuchet MS" w:cs="Arial"/>
          <w:sz w:val="20"/>
          <w:szCs w:val="20"/>
        </w:rPr>
        <w:t xml:space="preserve"> modo sin la expresa y previa autorización escrita de Bilbao Metropoli-30.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En ningún momento, el adjudicatario podrá hacer declaraciones públicas sobre los proyectos, sin la expresa y previa autorización de Bilbao Metropoli-30.</w:t>
      </w:r>
    </w:p>
    <w:p w:rsidR="00FB79F0" w:rsidRPr="00FB79F0" w:rsidRDefault="00FB79F0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</w:p>
    <w:sectPr w:rsidR="00FB79F0" w:rsidRPr="00FB79F0" w:rsidSect="00B132D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27" w:right="1701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20" w:rsidRDefault="00F84F20">
      <w:r>
        <w:separator/>
      </w:r>
    </w:p>
  </w:endnote>
  <w:endnote w:type="continuationSeparator" w:id="0">
    <w:p w:rsidR="00F84F20" w:rsidRDefault="00F8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640398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2460713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B132D7">
          <w:rPr>
            <w:rStyle w:val="Nmerodepgina"/>
            <w:rFonts w:ascii="Trebuchet MS" w:hAnsi="Trebuchet MS"/>
            <w:sz w:val="18"/>
          </w:rPr>
          <w:fldChar w:fldCharType="begin"/>
        </w:r>
        <w:r w:rsidRPr="00B132D7">
          <w:rPr>
            <w:rStyle w:val="Nmerodepgina"/>
            <w:rFonts w:ascii="Trebuchet MS" w:hAnsi="Trebuchet MS"/>
            <w:sz w:val="18"/>
          </w:rPr>
          <w:instrText xml:space="preserve"> PAGE </w:instrText>
        </w:r>
        <w:r w:rsidRPr="00B132D7">
          <w:rPr>
            <w:rStyle w:val="Nmerodepgina"/>
            <w:rFonts w:ascii="Trebuchet MS" w:hAnsi="Trebuchet MS"/>
            <w:sz w:val="18"/>
          </w:rPr>
          <w:fldChar w:fldCharType="separate"/>
        </w:r>
        <w:r w:rsidR="00DB6623">
          <w:rPr>
            <w:rStyle w:val="Nmerodepgina"/>
            <w:rFonts w:ascii="Trebuchet MS" w:hAnsi="Trebuchet MS"/>
            <w:noProof/>
            <w:sz w:val="18"/>
          </w:rPr>
          <w:t>3</w:t>
        </w:r>
        <w:r w:rsidRPr="00B132D7">
          <w:rPr>
            <w:rStyle w:val="Nmerodepgina"/>
            <w:rFonts w:ascii="Trebuchet MS" w:hAnsi="Trebuchet MS"/>
            <w:sz w:val="18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20" w:rsidRDefault="00F84F20">
      <w:r>
        <w:separator/>
      </w:r>
    </w:p>
  </w:footnote>
  <w:footnote w:type="continuationSeparator" w:id="0">
    <w:p w:rsidR="00F84F20" w:rsidRDefault="00F8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D" w:rsidRDefault="00457AB0" w:rsidP="00231A8A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184275" cy="914400"/>
          <wp:effectExtent l="0" t="0" r="0" b="0"/>
          <wp:docPr id="4" name="Imagen 4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3ED">
      <w:tab/>
    </w:r>
  </w:p>
  <w:p w:rsidR="00EA53ED" w:rsidRDefault="00EA53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E5" w:rsidRDefault="00457AB0">
    <w:pPr>
      <w:pStyle w:val="Encabezado"/>
    </w:pPr>
    <w:r>
      <w:rPr>
        <w:rFonts w:ascii="Cambria" w:hAnsi="Cambria"/>
        <w:noProof/>
        <w:sz w:val="72"/>
        <w:szCs w:val="72"/>
        <w:lang w:eastAsia="es-ES"/>
      </w:rPr>
      <w:drawing>
        <wp:inline distT="0" distB="0" distL="0" distR="0">
          <wp:extent cx="1011555" cy="786765"/>
          <wp:effectExtent l="0" t="0" r="0" b="0"/>
          <wp:docPr id="21" name="Imagen 21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AB0"/>
    <w:multiLevelType w:val="hybridMultilevel"/>
    <w:tmpl w:val="8368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DEE"/>
    <w:multiLevelType w:val="hybridMultilevel"/>
    <w:tmpl w:val="DF822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C4A"/>
    <w:multiLevelType w:val="hybridMultilevel"/>
    <w:tmpl w:val="E110DA6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BF18F5"/>
    <w:multiLevelType w:val="hybridMultilevel"/>
    <w:tmpl w:val="C7BE6CBE"/>
    <w:lvl w:ilvl="0" w:tplc="021A02B2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282"/>
    <w:multiLevelType w:val="hybridMultilevel"/>
    <w:tmpl w:val="CCF21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0CB"/>
    <w:multiLevelType w:val="hybridMultilevel"/>
    <w:tmpl w:val="E20801A0"/>
    <w:lvl w:ilvl="0" w:tplc="E4CE73D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D41"/>
    <w:multiLevelType w:val="hybridMultilevel"/>
    <w:tmpl w:val="68EA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0D29"/>
    <w:multiLevelType w:val="hybridMultilevel"/>
    <w:tmpl w:val="E7E0FCAA"/>
    <w:lvl w:ilvl="0" w:tplc="472275F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6D16"/>
    <w:multiLevelType w:val="hybridMultilevel"/>
    <w:tmpl w:val="5FCA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1863"/>
    <w:multiLevelType w:val="hybridMultilevel"/>
    <w:tmpl w:val="EAFC5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1E"/>
    <w:multiLevelType w:val="hybridMultilevel"/>
    <w:tmpl w:val="F4CCB66E"/>
    <w:lvl w:ilvl="0" w:tplc="96DA9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3731"/>
    <w:multiLevelType w:val="hybridMultilevel"/>
    <w:tmpl w:val="44B8CE22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BD04DFA"/>
    <w:multiLevelType w:val="hybridMultilevel"/>
    <w:tmpl w:val="9828AF96"/>
    <w:lvl w:ilvl="0" w:tplc="D82A5D9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0A72"/>
    <w:multiLevelType w:val="hybridMultilevel"/>
    <w:tmpl w:val="E8B88674"/>
    <w:lvl w:ilvl="0" w:tplc="C1BA7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49C8"/>
    <w:multiLevelType w:val="hybridMultilevel"/>
    <w:tmpl w:val="C4B86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539D"/>
    <w:multiLevelType w:val="hybridMultilevel"/>
    <w:tmpl w:val="27B6BCE6"/>
    <w:lvl w:ilvl="0" w:tplc="70B65FD2">
      <w:start w:val="1"/>
      <w:numFmt w:val="decimal"/>
      <w:lvlText w:val="%1."/>
      <w:lvlJc w:val="left"/>
      <w:pPr>
        <w:ind w:left="644" w:hanging="360"/>
      </w:pPr>
      <w:rPr>
        <w:rFonts w:ascii="Century Gothic" w:eastAsia="MS Mincho" w:hAnsi="Century Gothic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B6"/>
    <w:multiLevelType w:val="hybridMultilevel"/>
    <w:tmpl w:val="FD78AFBA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9712A"/>
    <w:multiLevelType w:val="hybridMultilevel"/>
    <w:tmpl w:val="6C149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73DCC"/>
    <w:multiLevelType w:val="hybridMultilevel"/>
    <w:tmpl w:val="2C40FBB8"/>
    <w:lvl w:ilvl="0" w:tplc="569AA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846"/>
    <w:multiLevelType w:val="hybridMultilevel"/>
    <w:tmpl w:val="C0F27760"/>
    <w:lvl w:ilvl="0" w:tplc="2F3EDB40">
      <w:start w:val="3"/>
      <w:numFmt w:val="bullet"/>
      <w:lvlText w:val="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39A9"/>
    <w:multiLevelType w:val="hybridMultilevel"/>
    <w:tmpl w:val="855EF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68F4"/>
    <w:multiLevelType w:val="hybridMultilevel"/>
    <w:tmpl w:val="36F6C530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E1895"/>
    <w:multiLevelType w:val="hybridMultilevel"/>
    <w:tmpl w:val="A922E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3192"/>
    <w:multiLevelType w:val="hybridMultilevel"/>
    <w:tmpl w:val="EB48DC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B648CE"/>
    <w:multiLevelType w:val="hybridMultilevel"/>
    <w:tmpl w:val="2470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18"/>
  </w:num>
  <w:num w:numId="6">
    <w:abstractNumId w:val="2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21"/>
  </w:num>
  <w:num w:numId="13">
    <w:abstractNumId w:val="20"/>
  </w:num>
  <w:num w:numId="14">
    <w:abstractNumId w:val="11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5"/>
  </w:num>
  <w:num w:numId="22">
    <w:abstractNumId w:val="9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9"/>
    <w:rsid w:val="00025212"/>
    <w:rsid w:val="00032524"/>
    <w:rsid w:val="00034A2F"/>
    <w:rsid w:val="00053654"/>
    <w:rsid w:val="00060E1D"/>
    <w:rsid w:val="00072C58"/>
    <w:rsid w:val="00082C18"/>
    <w:rsid w:val="00083815"/>
    <w:rsid w:val="00085F81"/>
    <w:rsid w:val="000903DB"/>
    <w:rsid w:val="000B0F2F"/>
    <w:rsid w:val="000D3231"/>
    <w:rsid w:val="00102D61"/>
    <w:rsid w:val="001079DC"/>
    <w:rsid w:val="00123BFC"/>
    <w:rsid w:val="0015135A"/>
    <w:rsid w:val="00160DFE"/>
    <w:rsid w:val="00162AAF"/>
    <w:rsid w:val="00164573"/>
    <w:rsid w:val="00180474"/>
    <w:rsid w:val="00196FAA"/>
    <w:rsid w:val="001C0DC8"/>
    <w:rsid w:val="001D2230"/>
    <w:rsid w:val="001E43AB"/>
    <w:rsid w:val="002174AC"/>
    <w:rsid w:val="00225EC1"/>
    <w:rsid w:val="002312A3"/>
    <w:rsid w:val="00231A8A"/>
    <w:rsid w:val="00244EFF"/>
    <w:rsid w:val="002505C9"/>
    <w:rsid w:val="00271C4E"/>
    <w:rsid w:val="00280A37"/>
    <w:rsid w:val="00287E68"/>
    <w:rsid w:val="00296564"/>
    <w:rsid w:val="002A7674"/>
    <w:rsid w:val="002D1DD6"/>
    <w:rsid w:val="002D617D"/>
    <w:rsid w:val="002E72D6"/>
    <w:rsid w:val="002F3DDB"/>
    <w:rsid w:val="003137DE"/>
    <w:rsid w:val="003179DC"/>
    <w:rsid w:val="00335B62"/>
    <w:rsid w:val="00341FE1"/>
    <w:rsid w:val="00344A85"/>
    <w:rsid w:val="00346EAD"/>
    <w:rsid w:val="00351B33"/>
    <w:rsid w:val="00360265"/>
    <w:rsid w:val="003605E5"/>
    <w:rsid w:val="00397F38"/>
    <w:rsid w:val="003C0BCE"/>
    <w:rsid w:val="003D5194"/>
    <w:rsid w:val="003E49C3"/>
    <w:rsid w:val="003F0B1F"/>
    <w:rsid w:val="003F262B"/>
    <w:rsid w:val="004113EA"/>
    <w:rsid w:val="004156B0"/>
    <w:rsid w:val="00432F31"/>
    <w:rsid w:val="00437418"/>
    <w:rsid w:val="00441F6E"/>
    <w:rsid w:val="00452846"/>
    <w:rsid w:val="0045527B"/>
    <w:rsid w:val="00457AB0"/>
    <w:rsid w:val="00465D6C"/>
    <w:rsid w:val="00474B6E"/>
    <w:rsid w:val="00481E2C"/>
    <w:rsid w:val="004B3023"/>
    <w:rsid w:val="004B34D4"/>
    <w:rsid w:val="004B51A3"/>
    <w:rsid w:val="004B643F"/>
    <w:rsid w:val="004C3CEF"/>
    <w:rsid w:val="004C76A0"/>
    <w:rsid w:val="004D6BC9"/>
    <w:rsid w:val="004D6EC5"/>
    <w:rsid w:val="004D75D3"/>
    <w:rsid w:val="004F5591"/>
    <w:rsid w:val="00500EF8"/>
    <w:rsid w:val="005077F1"/>
    <w:rsid w:val="00521CBF"/>
    <w:rsid w:val="00522B7B"/>
    <w:rsid w:val="00524E29"/>
    <w:rsid w:val="00537D78"/>
    <w:rsid w:val="00562580"/>
    <w:rsid w:val="005923E1"/>
    <w:rsid w:val="00592556"/>
    <w:rsid w:val="00596659"/>
    <w:rsid w:val="005A3D7C"/>
    <w:rsid w:val="005A45FB"/>
    <w:rsid w:val="005A4C61"/>
    <w:rsid w:val="005C4A10"/>
    <w:rsid w:val="005C6983"/>
    <w:rsid w:val="005E3FEA"/>
    <w:rsid w:val="005E4259"/>
    <w:rsid w:val="005F0FEE"/>
    <w:rsid w:val="005F1B8F"/>
    <w:rsid w:val="00627B9C"/>
    <w:rsid w:val="00631D61"/>
    <w:rsid w:val="00641587"/>
    <w:rsid w:val="006454B6"/>
    <w:rsid w:val="00663716"/>
    <w:rsid w:val="00695CD8"/>
    <w:rsid w:val="006A0832"/>
    <w:rsid w:val="006F2ED0"/>
    <w:rsid w:val="006F476B"/>
    <w:rsid w:val="00704353"/>
    <w:rsid w:val="0074277C"/>
    <w:rsid w:val="00745CE0"/>
    <w:rsid w:val="0077485F"/>
    <w:rsid w:val="007B3085"/>
    <w:rsid w:val="007B5EB8"/>
    <w:rsid w:val="007C3891"/>
    <w:rsid w:val="007E0854"/>
    <w:rsid w:val="007F0918"/>
    <w:rsid w:val="00807088"/>
    <w:rsid w:val="00813569"/>
    <w:rsid w:val="00814996"/>
    <w:rsid w:val="00834B8E"/>
    <w:rsid w:val="008357C4"/>
    <w:rsid w:val="00837469"/>
    <w:rsid w:val="00862B4F"/>
    <w:rsid w:val="00870EEC"/>
    <w:rsid w:val="00881DB5"/>
    <w:rsid w:val="00882699"/>
    <w:rsid w:val="008A133A"/>
    <w:rsid w:val="008B0EE9"/>
    <w:rsid w:val="008D1CCE"/>
    <w:rsid w:val="008D4C47"/>
    <w:rsid w:val="008D5B63"/>
    <w:rsid w:val="008F389F"/>
    <w:rsid w:val="008F7A99"/>
    <w:rsid w:val="0095502A"/>
    <w:rsid w:val="009655B5"/>
    <w:rsid w:val="00983A39"/>
    <w:rsid w:val="0098681D"/>
    <w:rsid w:val="009A1F3F"/>
    <w:rsid w:val="009A39D4"/>
    <w:rsid w:val="009B425F"/>
    <w:rsid w:val="009C29FF"/>
    <w:rsid w:val="009D49E9"/>
    <w:rsid w:val="00A00D6D"/>
    <w:rsid w:val="00A30230"/>
    <w:rsid w:val="00A3282F"/>
    <w:rsid w:val="00A61EB5"/>
    <w:rsid w:val="00A6533D"/>
    <w:rsid w:val="00A7118B"/>
    <w:rsid w:val="00A711E8"/>
    <w:rsid w:val="00A87BC3"/>
    <w:rsid w:val="00AA19A5"/>
    <w:rsid w:val="00AA4CA2"/>
    <w:rsid w:val="00AC2BA8"/>
    <w:rsid w:val="00AD359F"/>
    <w:rsid w:val="00AE667D"/>
    <w:rsid w:val="00AF517C"/>
    <w:rsid w:val="00AF5731"/>
    <w:rsid w:val="00AF64F8"/>
    <w:rsid w:val="00B132D7"/>
    <w:rsid w:val="00B27E29"/>
    <w:rsid w:val="00B847AA"/>
    <w:rsid w:val="00B876F0"/>
    <w:rsid w:val="00BA2B36"/>
    <w:rsid w:val="00BB7A8A"/>
    <w:rsid w:val="00BC04AD"/>
    <w:rsid w:val="00BE15D0"/>
    <w:rsid w:val="00BE1ABA"/>
    <w:rsid w:val="00BE5A8E"/>
    <w:rsid w:val="00BF1465"/>
    <w:rsid w:val="00C06B82"/>
    <w:rsid w:val="00C235DF"/>
    <w:rsid w:val="00C268ED"/>
    <w:rsid w:val="00C26BF6"/>
    <w:rsid w:val="00C37C0D"/>
    <w:rsid w:val="00C44B52"/>
    <w:rsid w:val="00C533EC"/>
    <w:rsid w:val="00C55550"/>
    <w:rsid w:val="00C96473"/>
    <w:rsid w:val="00CC74DA"/>
    <w:rsid w:val="00CE7CD6"/>
    <w:rsid w:val="00CE7D1A"/>
    <w:rsid w:val="00D14D11"/>
    <w:rsid w:val="00D832C3"/>
    <w:rsid w:val="00D95190"/>
    <w:rsid w:val="00D954D9"/>
    <w:rsid w:val="00D973D4"/>
    <w:rsid w:val="00DA644E"/>
    <w:rsid w:val="00DB6623"/>
    <w:rsid w:val="00DC4058"/>
    <w:rsid w:val="00DD1527"/>
    <w:rsid w:val="00DE1429"/>
    <w:rsid w:val="00DE25AF"/>
    <w:rsid w:val="00E03849"/>
    <w:rsid w:val="00E118D1"/>
    <w:rsid w:val="00E232A9"/>
    <w:rsid w:val="00E24018"/>
    <w:rsid w:val="00E26766"/>
    <w:rsid w:val="00E50C74"/>
    <w:rsid w:val="00E57219"/>
    <w:rsid w:val="00E61911"/>
    <w:rsid w:val="00E620DA"/>
    <w:rsid w:val="00E63CB2"/>
    <w:rsid w:val="00E654FC"/>
    <w:rsid w:val="00E83734"/>
    <w:rsid w:val="00E87AC3"/>
    <w:rsid w:val="00E9723E"/>
    <w:rsid w:val="00EA49A3"/>
    <w:rsid w:val="00EA53ED"/>
    <w:rsid w:val="00EB3D4A"/>
    <w:rsid w:val="00EC1221"/>
    <w:rsid w:val="00EF1020"/>
    <w:rsid w:val="00EF110B"/>
    <w:rsid w:val="00F14121"/>
    <w:rsid w:val="00F14A26"/>
    <w:rsid w:val="00F215EF"/>
    <w:rsid w:val="00F24447"/>
    <w:rsid w:val="00F33165"/>
    <w:rsid w:val="00F366A7"/>
    <w:rsid w:val="00F84F20"/>
    <w:rsid w:val="00FB3A38"/>
    <w:rsid w:val="00FB79F0"/>
    <w:rsid w:val="00FD074B"/>
    <w:rsid w:val="00FD2588"/>
    <w:rsid w:val="00FD7F9C"/>
    <w:rsid w:val="00FE08D4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31EBDC-3B73-4382-AA5A-02036FC5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B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7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7AA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34A2F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34A2F"/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A2F"/>
    <w:rPr>
      <w:rFonts w:ascii="Tahoma" w:hAnsi="Tahoma" w:cs="Tahoma"/>
      <w:sz w:val="16"/>
      <w:szCs w:val="16"/>
      <w:lang w:eastAsia="ja-JP"/>
    </w:rPr>
  </w:style>
  <w:style w:type="character" w:customStyle="1" w:styleId="EncabezadoCar">
    <w:name w:val="Encabezado Car"/>
    <w:link w:val="Encabezado"/>
    <w:uiPriority w:val="99"/>
    <w:rsid w:val="00034A2F"/>
    <w:rPr>
      <w:sz w:val="24"/>
      <w:szCs w:val="24"/>
      <w:lang w:eastAsia="ja-JP"/>
    </w:rPr>
  </w:style>
  <w:style w:type="character" w:customStyle="1" w:styleId="PiedepginaCar">
    <w:name w:val="Pie de página Car"/>
    <w:link w:val="Piedepgina"/>
    <w:uiPriority w:val="99"/>
    <w:rsid w:val="00034A2F"/>
    <w:rPr>
      <w:sz w:val="24"/>
      <w:szCs w:val="24"/>
      <w:lang w:eastAsia="ja-JP"/>
    </w:rPr>
  </w:style>
  <w:style w:type="character" w:styleId="Hipervnculo">
    <w:name w:val="Hyperlink"/>
    <w:uiPriority w:val="99"/>
    <w:unhideWhenUsed/>
    <w:rsid w:val="00C53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B36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qFormat/>
    <w:rsid w:val="00BA2B36"/>
    <w:rPr>
      <w:b/>
      <w:bCs/>
    </w:rPr>
  </w:style>
  <w:style w:type="paragraph" w:styleId="Textoindependiente">
    <w:name w:val="Body Text"/>
    <w:basedOn w:val="Normal"/>
    <w:link w:val="TextoindependienteCar"/>
    <w:rsid w:val="007E0854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7E0854"/>
    <w:rPr>
      <w:rFonts w:eastAsia="Lucida Sans Unicode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E1429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341FE1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B132D7"/>
  </w:style>
  <w:style w:type="paragraph" w:customStyle="1" w:styleId="m-8843988125560114178m6078453315713446047msolistparagraph">
    <w:name w:val="m_-8843988125560114178m6078453315713446047msolistparagraph"/>
    <w:basedOn w:val="Normal"/>
    <w:rsid w:val="00E24018"/>
    <w:pPr>
      <w:spacing w:before="100" w:beforeAutospacing="1" w:after="100" w:afterAutospacing="1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JAIALDI 2010</vt:lpstr>
    </vt:vector>
  </TitlesOfParts>
  <Company>...</Company>
  <LinksUpToDate>false</LinksUpToDate>
  <CharactersWithSpaces>9113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http://bit.ly/2n8DaYG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JAIALDI 2010</dc:title>
  <dc:subject>Delegación de la Diputación Foral de Bizkaia</dc:subject>
  <dc:creator>oia</dc:creator>
  <cp:lastModifiedBy>Usuario</cp:lastModifiedBy>
  <cp:revision>5</cp:revision>
  <cp:lastPrinted>2018-03-27T07:36:00Z</cp:lastPrinted>
  <dcterms:created xsi:type="dcterms:W3CDTF">2018-03-27T07:29:00Z</dcterms:created>
  <dcterms:modified xsi:type="dcterms:W3CDTF">2018-03-28T11:55:00Z</dcterms:modified>
</cp:coreProperties>
</file>